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DA" w:rsidRPr="000F08DA" w:rsidRDefault="000F08DA" w:rsidP="000F08DA">
      <w:pPr>
        <w:spacing w:line="240" w:lineRule="auto"/>
        <w:textAlignment w:val="baseline"/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</w:pPr>
      <w:r w:rsidRPr="000F08DA"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  <w:t>НАЦИОНАЛЬНЫЙ АНТИТЕРРОРИСТИЧЕСКИЙ КОМИТЕТ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outlineLvl w:val="1"/>
        <w:rPr>
          <w:rFonts w:ascii="Lato" w:eastAsia="Times New Roman" w:hAnsi="Lato" w:cs="Times New Roman"/>
          <w:caps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caps/>
          <w:color w:val="000000"/>
          <w:sz w:val="24"/>
          <w:szCs w:val="24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1. Постарайтесь дословно запомнить разговор и зафиксировать его на бумаге.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2. По ходу разговора отметьте пол, возраст звонившего и особенности его речи: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голос (громкий, тихий, низкий, высокий);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темп речи (быстрый, медленный);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произношение (отчётливое, искажённое, с заиканием, шепелявое, акцент, диалект);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манера речи (с издёвкой, развязная, нецензурные выражения).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4. Характер звонка (городской, междугородный).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5. Зафиксируйте время начала и конца разговора.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6. В ходе разговора постарайтесь получить ответы на следующие вопросы: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куда, кому, по какому телефону звонит этот человек;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какие конкретные требования он выдвигает;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на каких условиях они согласны отказаться от задуманного;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как и когда с ними можно связаться;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кому вы можете или должны сообщить об этом звонке.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12. Не вешайте телефонную трубку по окончании разговора.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Правила обращения с анонимными материалами,</w:t>
      </w:r>
      <w:r w:rsidRPr="000F08D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br/>
        <w:t>содержащими угрозы террористического характера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поместите в отдельную жёсткую папку.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2. Постарайтесь не оставлять на нём отпечатков своих пальцев.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5. Не расширяйте круг лиц, знакомившихся с содержанием документа.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Рекомендации при работе с почтой, подозрительной</w:t>
      </w:r>
      <w:r w:rsidRPr="000F08D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br/>
        <w:t>на заражение биологической субстанцией</w:t>
      </w:r>
      <w:r w:rsidRPr="000F08D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br/>
        <w:t>или химическим веществом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Что такое «подозрительное письмо (бандероль)»?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0F08DA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вы не ожидали этих писем от кого-то, кого вы знаете;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не имеют обратного адреса или имеют неправильный обратный адрес;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необычны по весу, размеру, кривые по бокам или необычны по форме;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помечены ограничениями типа «Лично» и «Конфиденциально»;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конвертах прощупывается (или торчат) проводки, конверты имеют странный запах или цвет;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0F08DA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не вскрывайте конверт;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положите его в пластиковый пакет;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положите туда же лежащие в непосредственной близости с письмом предметы.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0F08DA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не брать в руки подозрительное письмо или бандероль;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убедиться, что все, кто трогал письмо (бандероль), вымыли руки водой с мылом;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как можно быстрее вымыться под душем с мылом.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Действия при обнаружении взрывного устройства</w:t>
      </w:r>
      <w:r w:rsidRPr="000F08D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br/>
        <w:t>в почтовом отправлении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признаки: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смещение центра тяжести письма к одной из его сторон;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наличие в конверте перемещающихся предметов либо порошка;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наличие во вложении металлических либо пластмассовых предметов;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наличие на конверте масляных пятен, проколов, металлических кнопок, полосок и т.д.;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наличие необычного запаха (миндаля, жжёной пластмассы и др.);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«тиканье» в бандеролях и посылках.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Всё это позволяет предполагать наличие в отправлении взрывной начинки.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0F08DA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 числу вспомогательных признаков следует отнести: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особо тщательную заделку письма, бандероли, посылки, в том числе скотчем;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нестандартная упаковка.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Порядок действий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Правила поведения при обнаружении ВУ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</w:p>
    <w:p w:rsidR="000F08DA" w:rsidRPr="000F08DA" w:rsidRDefault="000F08DA" w:rsidP="000F08DA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lastRenderedPageBreak/>
        <w:t>Рекомендуемые зоны эвакуации (и оцепления)</w:t>
      </w:r>
      <w:r w:rsidRPr="000F08D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br/>
        <w:t>при обнаружении взрывного устройства или предмета, подозрительного на взрывное устройство</w:t>
      </w:r>
    </w:p>
    <w:p w:rsidR="000F08DA" w:rsidRPr="000F08DA" w:rsidRDefault="000F08DA" w:rsidP="000F08DA">
      <w:pPr>
        <w:spacing w:line="33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№ п/п Взрывное устройство или предмет, радиус зоны оцепления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1. Граната РГД-5 50 м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2. Граната Ф-1 200 м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3. Тротиловая шашка – 200 г 45 м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4. Тротиловая шашка – 400 г 55 м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5. Пивная банка – 0,33 л 60 м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6. Мина – МОН-50 85 м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7. Чемодан (кейс) 230 м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8. Дорожный чемодан 250 м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9. Автомобиль «Жигули» 460 м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10. Автомобиль «Волга» 580 м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11. Микроавтобус 920 м</w:t>
      </w:r>
      <w:r w:rsidRPr="000F08D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12. Грузовик-фургон 1240 м</w:t>
      </w:r>
    </w:p>
    <w:p w:rsidR="00A53839" w:rsidRDefault="00A53839">
      <w:bookmarkStart w:id="0" w:name="_GoBack"/>
      <w:bookmarkEnd w:id="0"/>
    </w:p>
    <w:sectPr w:rsidR="00A5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DA"/>
    <w:rsid w:val="000F08DA"/>
    <w:rsid w:val="0014257E"/>
    <w:rsid w:val="00A5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D9BCE-BDC4-4FEA-9F8D-567C1FDC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7E"/>
  </w:style>
  <w:style w:type="paragraph" w:styleId="2">
    <w:name w:val="heading 2"/>
    <w:basedOn w:val="a"/>
    <w:link w:val="20"/>
    <w:uiPriority w:val="9"/>
    <w:qFormat/>
    <w:rsid w:val="000F0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257E"/>
    <w:rPr>
      <w:i/>
      <w:iCs/>
    </w:rPr>
  </w:style>
  <w:style w:type="paragraph" w:styleId="a4">
    <w:name w:val="List Paragraph"/>
    <w:basedOn w:val="a"/>
    <w:uiPriority w:val="34"/>
    <w:qFormat/>
    <w:rsid w:val="001425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F0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0F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F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8DA"/>
    <w:rPr>
      <w:b/>
      <w:bCs/>
    </w:rPr>
  </w:style>
  <w:style w:type="paragraph" w:styleId="a6">
    <w:name w:val="Normal (Web)"/>
    <w:basedOn w:val="a"/>
    <w:uiPriority w:val="99"/>
    <w:semiHidden/>
    <w:unhideWhenUsed/>
    <w:rsid w:val="000F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2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0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2022-04-11T09:04:00Z</dcterms:created>
  <dcterms:modified xsi:type="dcterms:W3CDTF">2022-04-11T09:05:00Z</dcterms:modified>
</cp:coreProperties>
</file>